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rFonts w:ascii="Arial" w:cs="Arial" w:eastAsia="Arial" w:hAnsi="Arial"/>
          <w:color w:val="000000"/>
        </w:rPr>
        <w:drawing>
          <wp:inline distB="0" distT="0" distL="0" distR="0">
            <wp:extent cx="2488565" cy="437515"/>
            <wp:effectExtent b="0" l="0" r="0" t="0"/>
            <wp:docPr descr="https://lh7-us.googleusercontent.com/QtHG1cjy7knQQt0BdTxyQnm-fla5giMDRbYSGEELnqUWWoCPht2M4Xs6TqtZ8p2xFczqpnrqh8ZpdzVYqyPJAGLodVoFrx_miMAduIMXaSvEnC60FlXRPi14pSLeWLXEgGhtsYWjef12" id="5" name="image1.png"/>
            <a:graphic>
              <a:graphicData uri="http://schemas.openxmlformats.org/drawingml/2006/picture">
                <pic:pic>
                  <pic:nvPicPr>
                    <pic:cNvPr descr="https://lh7-us.googleusercontent.com/QtHG1cjy7knQQt0BdTxyQnm-fla5giMDRbYSGEELnqUWWoCPht2M4Xs6TqtZ8p2xFczqpnrqh8ZpdzVYqyPJAGLodVoFrx_miMAduIMXaSvEnC60FlXRPi14pSLeWLXEgGhtsYWjef12" id="0" name="image1.png"/>
                    <pic:cNvPicPr preferRelativeResize="0"/>
                  </pic:nvPicPr>
                  <pic:blipFill>
                    <a:blip r:embed="rId7"/>
                    <a:srcRect b="0" l="0" r="0" t="0"/>
                    <a:stretch>
                      <a:fillRect/>
                    </a:stretch>
                  </pic:blipFill>
                  <pic:spPr>
                    <a:xfrm>
                      <a:off x="0" y="0"/>
                      <a:ext cx="2488565" cy="437515"/>
                    </a:xfrm>
                    <a:prstGeom prst="rect"/>
                    <a:ln/>
                  </pic:spPr>
                </pic:pic>
              </a:graphicData>
            </a:graphic>
          </wp:inline>
        </w:drawing>
      </w:r>
      <w:r w:rsidDel="00000000" w:rsidR="00000000" w:rsidRPr="00000000">
        <w:rPr>
          <w:rFonts w:ascii="Arial" w:cs="Arial" w:eastAsia="Arial" w:hAnsi="Arial"/>
          <w:color w:val="000000"/>
          <w:rtl w:val="0"/>
        </w:rPr>
        <w:t xml:space="preserve">                  </w:t>
      </w:r>
      <w:r w:rsidDel="00000000" w:rsidR="00000000" w:rsidRPr="00000000">
        <w:rPr/>
        <w:drawing>
          <wp:inline distB="0" distT="0" distL="0" distR="0">
            <wp:extent cx="2452688" cy="905871"/>
            <wp:effectExtent b="0" l="0" r="0" t="0"/>
            <wp:docPr id="4"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452688" cy="905871"/>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276"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03">
      <w:pPr>
        <w:spacing w:after="0" w:line="240" w:lineRule="auto"/>
        <w:rPr>
          <w:rFonts w:ascii="Times New Roman" w:cs="Times New Roman" w:eastAsia="Times New Roman" w:hAnsi="Times New Roman"/>
          <w:b w:val="1"/>
          <w:color w:val="980000"/>
        </w:rPr>
        <w:sectPr>
          <w:pgSz w:h="15840" w:w="12240" w:orient="portrait"/>
          <w:pgMar w:bottom="1440" w:top="1440" w:left="1440" w:right="1440" w:header="720" w:footer="720"/>
          <w:pgNumType w:start="1"/>
        </w:sectPr>
      </w:pPr>
      <w:r w:rsidDel="00000000" w:rsidR="00000000" w:rsidRPr="00000000">
        <w:rPr>
          <w:rFonts w:ascii="Arial" w:cs="Arial" w:eastAsia="Arial" w:hAnsi="Arial"/>
          <w:b w:val="1"/>
          <w:i w:val="1"/>
          <w:sz w:val="44"/>
          <w:szCs w:val="44"/>
          <w:rtl w:val="0"/>
        </w:rPr>
        <w:t xml:space="preserve">Vibrations in Upper Atlas</w:t>
      </w:r>
      <w:r w:rsidDel="00000000" w:rsidR="00000000" w:rsidRPr="00000000">
        <w:rPr>
          <w:rtl w:val="0"/>
        </w:rPr>
      </w:r>
    </w:p>
    <w:p w:rsidR="00000000" w:rsidDel="00000000" w:rsidP="00000000" w:rsidRDefault="00000000" w:rsidRPr="00000000" w14:paraId="00000004">
      <w:pPr>
        <w:spacing w:after="0" w:line="240" w:lineRule="auto"/>
        <w:ind w:left="0" w:firstLine="0"/>
        <w:rPr>
          <w:rFonts w:ascii="Arial" w:cs="Arial" w:eastAsia="Arial" w:hAnsi="Arial"/>
          <w:b w:val="1"/>
          <w:i w:val="1"/>
          <w:sz w:val="20"/>
          <w:szCs w:val="20"/>
        </w:rPr>
        <w:sectPr>
          <w:type w:val="continuous"/>
          <w:pgSz w:h="15840" w:w="12240" w:orient="portrait"/>
          <w:pgMar w:bottom="1440" w:top="1440" w:left="1440" w:right="1440" w:header="720" w:footer="720"/>
          <w:cols w:equalWidth="0" w:num="1">
            <w:col w:space="0" w:w="9360"/>
          </w:cols>
        </w:sectPr>
      </w:pPr>
      <w:r w:rsidDel="00000000" w:rsidR="00000000" w:rsidRPr="00000000">
        <w:rPr>
          <w:rtl w:val="0"/>
        </w:rPr>
      </w:r>
    </w:p>
    <w:p w:rsidR="00000000" w:rsidDel="00000000" w:rsidP="00000000" w:rsidRDefault="00000000" w:rsidRPr="00000000" w14:paraId="00000005">
      <w:pPr>
        <w:spacing w:after="0" w:line="240" w:lineRule="auto"/>
        <w:rPr>
          <w:rFonts w:ascii="Arial" w:cs="Arial" w:eastAsia="Arial" w:hAnsi="Arial"/>
          <w:b w:val="1"/>
          <w:i w:val="1"/>
          <w:sz w:val="20"/>
          <w:szCs w:val="20"/>
        </w:rPr>
        <w:sectPr>
          <w:type w:val="continuous"/>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06">
      <w:pPr>
        <w:spacing w:after="0" w:line="276" w:lineRule="auto"/>
        <w:rPr>
          <w:rFonts w:ascii="Arial" w:cs="Arial" w:eastAsia="Arial" w:hAnsi="Arial"/>
          <w:b w:val="1"/>
          <w:i w:val="1"/>
          <w:sz w:val="44"/>
          <w:szCs w:val="44"/>
        </w:rPr>
      </w:pPr>
      <w:r w:rsidDel="00000000" w:rsidR="00000000" w:rsidRPr="00000000">
        <w:rPr>
          <w:rFonts w:ascii="Arial" w:cs="Arial" w:eastAsia="Arial" w:hAnsi="Arial"/>
          <w:b w:val="1"/>
          <w:i w:val="1"/>
          <w:sz w:val="44"/>
          <w:szCs w:val="44"/>
        </w:rPr>
        <w:drawing>
          <wp:inline distB="114300" distT="114300" distL="114300" distR="114300">
            <wp:extent cx="2743200" cy="1816100"/>
            <wp:effectExtent b="0" l="0" r="0" t="0"/>
            <wp:docPr id="6"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743200" cy="18161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after="0" w:line="276" w:lineRule="auto"/>
        <w:rPr>
          <w:rFonts w:ascii="Times New Roman" w:cs="Times New Roman" w:eastAsia="Times New Roman" w:hAnsi="Times New Roman"/>
          <w:b w:val="1"/>
          <w:color w:val="980000"/>
          <w:sz w:val="24"/>
          <w:szCs w:val="24"/>
        </w:rPr>
      </w:pPr>
      <w:r w:rsidDel="00000000" w:rsidR="00000000" w:rsidRPr="00000000">
        <w:rPr>
          <w:rtl w:val="0"/>
        </w:rPr>
      </w:r>
    </w:p>
    <w:p w:rsidR="00000000" w:rsidDel="00000000" w:rsidP="00000000" w:rsidRDefault="00000000" w:rsidRPr="00000000" w14:paraId="00000008">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980000"/>
          <w:sz w:val="28"/>
          <w:szCs w:val="28"/>
          <w:rtl w:val="0"/>
        </w:rPr>
        <w:t xml:space="preserve">Director:</w:t>
      </w:r>
      <w:r w:rsidDel="00000000" w:rsidR="00000000" w:rsidRPr="00000000">
        <w:rPr>
          <w:rFonts w:ascii="Times New Roman" w:cs="Times New Roman" w:eastAsia="Times New Roman" w:hAnsi="Times New Roman"/>
          <w:sz w:val="28"/>
          <w:szCs w:val="28"/>
          <w:rtl w:val="0"/>
        </w:rPr>
        <w:t xml:space="preserve"> Izza Genini</w:t>
      </w:r>
    </w:p>
    <w:p w:rsidR="00000000" w:rsidDel="00000000" w:rsidP="00000000" w:rsidRDefault="00000000" w:rsidRPr="00000000" w14:paraId="00000009">
      <w:pPr>
        <w:spacing w:after="0" w:line="276" w:lineRule="auto"/>
        <w:ind w:left="90" w:firstLine="0"/>
        <w:rPr>
          <w:rFonts w:ascii="Times New Roman" w:cs="Times New Roman" w:eastAsia="Times New Roman" w:hAnsi="Times New Roman"/>
          <w:b w:val="1"/>
          <w:color w:val="980000"/>
          <w:sz w:val="24"/>
          <w:szCs w:val="24"/>
        </w:rPr>
      </w:pPr>
      <w:r w:rsidDel="00000000" w:rsidR="00000000" w:rsidRPr="00000000">
        <w:rPr>
          <w:rtl w:val="0"/>
        </w:rPr>
      </w:r>
    </w:p>
    <w:p w:rsidR="00000000" w:rsidDel="00000000" w:rsidP="00000000" w:rsidRDefault="00000000" w:rsidRPr="00000000" w14:paraId="0000000A">
      <w:pPr>
        <w:spacing w:after="0" w:line="276" w:lineRule="auto"/>
        <w:ind w:left="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980000"/>
          <w:sz w:val="24"/>
          <w:szCs w:val="24"/>
          <w:rtl w:val="0"/>
        </w:rPr>
        <w:t xml:space="preserve">Type:</w:t>
      </w:r>
      <w:r w:rsidDel="00000000" w:rsidR="00000000" w:rsidRPr="00000000">
        <w:rPr>
          <w:rFonts w:ascii="Times New Roman" w:cs="Times New Roman" w:eastAsia="Times New Roman" w:hAnsi="Times New Roman"/>
          <w:sz w:val="24"/>
          <w:szCs w:val="24"/>
          <w:rtl w:val="0"/>
        </w:rPr>
        <w:t xml:space="preserve"> Documentary</w:t>
      </w:r>
    </w:p>
    <w:p w:rsidR="00000000" w:rsidDel="00000000" w:rsidP="00000000" w:rsidRDefault="00000000" w:rsidRPr="00000000" w14:paraId="0000000B">
      <w:pPr>
        <w:spacing w:after="0" w:line="276" w:lineRule="auto"/>
        <w:ind w:left="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980000"/>
          <w:sz w:val="24"/>
          <w:szCs w:val="24"/>
          <w:rtl w:val="0"/>
        </w:rPr>
        <w:t xml:space="preserve">Origin:</w:t>
      </w:r>
      <w:r w:rsidDel="00000000" w:rsidR="00000000" w:rsidRPr="00000000">
        <w:rPr>
          <w:rFonts w:ascii="Times New Roman" w:cs="Times New Roman" w:eastAsia="Times New Roman" w:hAnsi="Times New Roman"/>
          <w:sz w:val="24"/>
          <w:szCs w:val="24"/>
          <w:rtl w:val="0"/>
        </w:rPr>
        <w:t xml:space="preserve"> Morocco</w:t>
      </w:r>
    </w:p>
    <w:p w:rsidR="00000000" w:rsidDel="00000000" w:rsidP="00000000" w:rsidRDefault="00000000" w:rsidRPr="00000000" w14:paraId="0000000C">
      <w:pPr>
        <w:spacing w:after="0" w:line="276" w:lineRule="auto"/>
        <w:ind w:left="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980000"/>
          <w:sz w:val="24"/>
          <w:szCs w:val="24"/>
          <w:rtl w:val="0"/>
        </w:rPr>
        <w:t xml:space="preserve">Year:</w:t>
      </w:r>
      <w:r w:rsidDel="00000000" w:rsidR="00000000" w:rsidRPr="00000000">
        <w:rPr>
          <w:rFonts w:ascii="Times New Roman" w:cs="Times New Roman" w:eastAsia="Times New Roman" w:hAnsi="Times New Roman"/>
          <w:sz w:val="24"/>
          <w:szCs w:val="24"/>
          <w:rtl w:val="0"/>
        </w:rPr>
        <w:t xml:space="preserve"> 1993</w:t>
      </w:r>
    </w:p>
    <w:p w:rsidR="00000000" w:rsidDel="00000000" w:rsidP="00000000" w:rsidRDefault="00000000" w:rsidRPr="00000000" w14:paraId="0000000D">
      <w:pPr>
        <w:spacing w:after="0" w:line="276" w:lineRule="auto"/>
        <w:ind w:left="90" w:firstLine="0"/>
        <w:rPr>
          <w:rFonts w:ascii="Arial" w:cs="Arial" w:eastAsia="Arial" w:hAnsi="Arial"/>
          <w:b w:val="1"/>
          <w:i w:val="1"/>
          <w:sz w:val="44"/>
          <w:szCs w:val="44"/>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Fonts w:ascii="Times New Roman" w:cs="Times New Roman" w:eastAsia="Times New Roman" w:hAnsi="Times New Roman"/>
          <w:b w:val="1"/>
          <w:color w:val="980000"/>
          <w:sz w:val="24"/>
          <w:szCs w:val="24"/>
          <w:rtl w:val="0"/>
        </w:rPr>
        <w:t xml:space="preserve">Screening time:</w:t>
      </w:r>
      <w:r w:rsidDel="00000000" w:rsidR="00000000" w:rsidRPr="00000000">
        <w:rPr>
          <w:rFonts w:ascii="Times New Roman" w:cs="Times New Roman" w:eastAsia="Times New Roman" w:hAnsi="Times New Roman"/>
          <w:sz w:val="24"/>
          <w:szCs w:val="24"/>
          <w:rtl w:val="0"/>
        </w:rPr>
        <w:t xml:space="preserve"> 27 min</w:t>
      </w:r>
      <w:r w:rsidDel="00000000" w:rsidR="00000000" w:rsidRPr="00000000">
        <w:rPr>
          <w:rtl w:val="0"/>
        </w:rPr>
      </w:r>
    </w:p>
    <w:p w:rsidR="00000000" w:rsidDel="00000000" w:rsidP="00000000" w:rsidRDefault="00000000" w:rsidRPr="00000000" w14:paraId="0000000E">
      <w:pPr>
        <w:spacing w:after="0" w:line="240" w:lineRule="auto"/>
        <w:rPr>
          <w:rFonts w:ascii="Arial" w:cs="Arial" w:eastAsia="Arial" w:hAnsi="Arial"/>
          <w:b w:val="1"/>
          <w:i w:val="1"/>
          <w:sz w:val="20"/>
          <w:szCs w:val="20"/>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r>
    </w:p>
    <w:p w:rsidR="00000000" w:rsidDel="00000000" w:rsidP="00000000" w:rsidRDefault="00000000" w:rsidRPr="00000000" w14:paraId="0000000F">
      <w:pPr>
        <w:spacing w:after="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Director Biography: </w:t>
      </w:r>
      <w:r w:rsidDel="00000000" w:rsidR="00000000" w:rsidRPr="00000000">
        <w:rPr>
          <w:rFonts w:ascii="Times New Roman" w:cs="Times New Roman" w:eastAsia="Times New Roman" w:hAnsi="Times New Roman"/>
          <w:rtl w:val="0"/>
        </w:rPr>
        <w:t xml:space="preserve">Izza Génini (1942, Casablanca) is a self-taught French-Moroccan-Amazigh film director and producer based in Paris. In the 1980s, Génini founded the distribution company SOGEVAL, producing and distributing some of the first Moroccan and African music films. She then shot more than 20 documentary films, capturing and preserving the rich and diverse culture of Moroccan Amazigh people. Her influential films highlight the connections between nature, people, and cultural expression, often centering on women artists, Amazigh Jewish and diasporic identity, and the wide variety of socio-cultural contexts of music in Morocco. For more insight into Genini’s development as a filmmaker, see Stephanie Van der Peer’s 2017 </w:t>
      </w:r>
      <w:hyperlink r:id="rId10">
        <w:r w:rsidDel="00000000" w:rsidR="00000000" w:rsidRPr="00000000">
          <w:rPr>
            <w:rFonts w:ascii="Times New Roman" w:cs="Times New Roman" w:eastAsia="Times New Roman" w:hAnsi="Times New Roman"/>
            <w:color w:val="1155cc"/>
            <w:u w:val="single"/>
            <w:rtl w:val="0"/>
          </w:rPr>
          <w:t xml:space="preserve">article</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11">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Synopsis:</w:t>
      </w:r>
      <w:r w:rsidDel="00000000" w:rsidR="00000000" w:rsidRPr="00000000">
        <w:rPr>
          <w:rFonts w:ascii="Times New Roman" w:cs="Times New Roman" w:eastAsia="Times New Roman" w:hAnsi="Times New Roman"/>
          <w:rtl w:val="0"/>
        </w:rPr>
        <w:t xml:space="preserve"> “Vibrations in Upper Atlas” documents a journey to Ait Bouguemez Valley as it strips away modernity and immerses humans in nature. Water and music are central to shaping life's rituals. Women's songs echo through polyphonies, ululations, and refrains, accompanying every endeavor, embodying the ancient cosmos.</w:t>
      </w:r>
    </w:p>
    <w:p w:rsidR="00000000" w:rsidDel="00000000" w:rsidP="00000000" w:rsidRDefault="00000000" w:rsidRPr="00000000" w14:paraId="00000012">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Background: </w:t>
      </w:r>
      <w:r w:rsidDel="00000000" w:rsidR="00000000" w:rsidRPr="00000000">
        <w:rPr>
          <w:rFonts w:ascii="Times New Roman" w:cs="Times New Roman" w:eastAsia="Times New Roman" w:hAnsi="Times New Roman"/>
          <w:rtl w:val="0"/>
        </w:rPr>
        <w:t xml:space="preserve">“Amazigh” is the singular of “Imazighen” which means “free people.” </w:t>
      </w:r>
      <w:r w:rsidDel="00000000" w:rsidR="00000000" w:rsidRPr="00000000">
        <w:rPr>
          <w:rFonts w:ascii="Times New Roman" w:cs="Times New Roman" w:eastAsia="Times New Roman" w:hAnsi="Times New Roman"/>
          <w:rtl w:val="0"/>
        </w:rPr>
        <w:t xml:space="preserve">Formerly known by the pejorative term “Berbers,” these ethnically diverse people are the native or indigenous inhabitants of North, Sahelian, and Sub-Saharan Africa. </w:t>
      </w:r>
      <w:r w:rsidDel="00000000" w:rsidR="00000000" w:rsidRPr="00000000">
        <w:rPr>
          <w:rFonts w:ascii="Times New Roman" w:cs="Times New Roman" w:eastAsia="Times New Roman" w:hAnsi="Times New Roman"/>
          <w:rtl w:val="0"/>
        </w:rPr>
        <w:t xml:space="preserve">Located in several countries and grouped into numerous communities, including the Kabyle, Tuareg, Chleuhs, and Siwis, they are majority Muslim and share common cultural practices including their language, Tamazight, written with the Tifinagh alphabet. In the 20th c., the movement of Amazigh people to Europe and the US formed an international diaspora. Today, the Amazigh are known for their contributions to world music, artisan crafts, and transnational film. </w:t>
      </w:r>
    </w:p>
    <w:p w:rsidR="00000000" w:rsidDel="00000000" w:rsidP="00000000" w:rsidRDefault="00000000" w:rsidRPr="00000000" w14:paraId="00000013">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KEY INSIGHTS OF AMAZIGH CINEMA</w:t>
      </w:r>
    </w:p>
    <w:p w:rsidR="00000000" w:rsidDel="00000000" w:rsidP="00000000" w:rsidRDefault="00000000" w:rsidRPr="00000000" w14:paraId="0000001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Since the </w:t>
      </w:r>
      <w:hyperlink r:id="rId11">
        <w:r w:rsidDel="00000000" w:rsidR="00000000" w:rsidRPr="00000000">
          <w:rPr>
            <w:rFonts w:ascii="Times New Roman" w:cs="Times New Roman" w:eastAsia="Times New Roman" w:hAnsi="Times New Roman"/>
            <w:i w:val="0"/>
            <w:smallCaps w:val="0"/>
            <w:strike w:val="0"/>
            <w:color w:val="1155cc"/>
            <w:sz w:val="22"/>
            <w:szCs w:val="22"/>
            <w:u w:val="single"/>
            <w:shd w:fill="auto" w:val="clear"/>
            <w:vertAlign w:val="baseline"/>
            <w:rtl w:val="0"/>
          </w:rPr>
          <w:t xml:space="preserve">mid-1990s</w:t>
        </w:r>
      </w:hyperlink>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Amazigh artists have produced videos, shorts, documentaries</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and fictional films </w:t>
      </w:r>
      <w:r w:rsidDel="00000000" w:rsidR="00000000" w:rsidRPr="00000000">
        <w:rPr>
          <w:rFonts w:ascii="Times New Roman" w:cs="Times New Roman" w:eastAsia="Times New Roman" w:hAnsi="Times New Roman"/>
          <w:rtl w:val="0"/>
        </w:rPr>
        <w:t xml:space="preserve">t</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o represent the challenges and resiliency of Amazigh identities in changing times and in relation to Arab</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European</w:t>
      </w:r>
      <w:r w:rsidDel="00000000" w:rsidR="00000000" w:rsidRPr="00000000">
        <w:rPr>
          <w:rFonts w:ascii="Times New Roman" w:cs="Times New Roman" w:eastAsia="Times New Roman" w:hAnsi="Times New Roman"/>
          <w:rtl w:val="0"/>
        </w:rPr>
        <w:t xml:space="preserve">, and North American </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cultures. The stories they tell bridge locations and mentalities - village and city, nation and diaspora - and use multiple languages including their native Tamazight.</w:t>
      </w:r>
      <w:r w:rsidDel="00000000" w:rsidR="00000000" w:rsidRPr="00000000">
        <w:rPr>
          <w:rtl w:val="0"/>
        </w:rPr>
      </w:r>
    </w:p>
    <w:p w:rsidR="00000000" w:rsidDel="00000000" w:rsidP="00000000" w:rsidRDefault="00000000" w:rsidRPr="00000000" w14:paraId="0000001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No one film captures Amazigh identity or life – only a wide variety of films and videos can offer viewers a grounded sense of contemporary issues and values impacting these diverse communities.</w:t>
      </w:r>
      <w:r w:rsidDel="00000000" w:rsidR="00000000" w:rsidRPr="00000000">
        <w:rPr>
          <w:rtl w:val="0"/>
        </w:rPr>
      </w:r>
    </w:p>
    <w:p w:rsidR="00000000" w:rsidDel="00000000" w:rsidP="00000000" w:rsidRDefault="00000000" w:rsidRPr="00000000" w14:paraId="0000001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Film is one way to understand and preserve an ancient culture in active transformation</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b w:val="1"/>
          <w:i w:val="1"/>
          <w:u w:val="single"/>
        </w:rPr>
      </w:pPr>
      <w:r w:rsidDel="00000000" w:rsidR="00000000" w:rsidRPr="00000000">
        <w:rPr>
          <w:rFonts w:ascii="Times New Roman" w:cs="Times New Roman" w:eastAsia="Times New Roman" w:hAnsi="Times New Roman"/>
          <w:b w:val="1"/>
          <w:i w:val="1"/>
          <w:u w:val="single"/>
          <w:rtl w:val="0"/>
        </w:rPr>
        <w:t xml:space="preserve">VIBRATIONS IN THE UPPER ATLAS</w:t>
      </w:r>
    </w:p>
    <w:p w:rsidR="00000000" w:rsidDel="00000000" w:rsidP="00000000" w:rsidRDefault="00000000" w:rsidRPr="00000000" w14:paraId="00000019">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FILM THEMES</w:t>
      </w:r>
    </w:p>
    <w:p w:rsidR="00000000" w:rsidDel="00000000" w:rsidP="00000000" w:rsidRDefault="00000000" w:rsidRPr="00000000" w14:paraId="000000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Nature and Indigenous Identity</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Music as </w:t>
      </w:r>
      <w:r w:rsidDel="00000000" w:rsidR="00000000" w:rsidRPr="00000000">
        <w:rPr>
          <w:rFonts w:ascii="Times New Roman" w:cs="Times New Roman" w:eastAsia="Times New Roman" w:hAnsi="Times New Roman"/>
          <w:rtl w:val="0"/>
        </w:rPr>
        <w:t xml:space="preserve">a s</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ource of </w:t>
      </w:r>
      <w:r w:rsidDel="00000000" w:rsidR="00000000" w:rsidRPr="00000000">
        <w:rPr>
          <w:rFonts w:ascii="Times New Roman" w:cs="Times New Roman" w:eastAsia="Times New Roman" w:hAnsi="Times New Roman"/>
          <w:rtl w:val="0"/>
        </w:rPr>
        <w:t xml:space="preserve">E</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cological </w:t>
      </w:r>
      <w:r w:rsidDel="00000000" w:rsidR="00000000" w:rsidRPr="00000000">
        <w:rPr>
          <w:rFonts w:ascii="Times New Roman" w:cs="Times New Roman" w:eastAsia="Times New Roman" w:hAnsi="Times New Roman"/>
          <w:rtl w:val="0"/>
        </w:rPr>
        <w:t xml:space="preserve">K</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nowledge</w:t>
      </w:r>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omen and the </w:t>
      </w:r>
      <w:r w:rsidDel="00000000" w:rsidR="00000000" w:rsidRPr="00000000">
        <w:rPr>
          <w:rFonts w:ascii="Times New Roman" w:cs="Times New Roman" w:eastAsia="Times New Roman" w:hAnsi="Times New Roman"/>
          <w:rtl w:val="0"/>
        </w:rPr>
        <w:t xml:space="preserve">Environment</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E">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FILM ASSIGNMENT </w:t>
      </w:r>
    </w:p>
    <w:p w:rsidR="00000000" w:rsidDel="00000000" w:rsidP="00000000" w:rsidRDefault="00000000" w:rsidRPr="00000000" w14:paraId="0000001F">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Prior reflections: </w:t>
      </w:r>
    </w:p>
    <w:p w:rsidR="00000000" w:rsidDel="00000000" w:rsidP="00000000" w:rsidRDefault="00000000" w:rsidRPr="00000000" w14:paraId="0000002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What do you know about indigenous culture and its relationship to the natural world? </w:t>
      </w:r>
      <w:r w:rsidDel="00000000" w:rsidR="00000000" w:rsidRPr="00000000">
        <w:rPr>
          <w:rtl w:val="0"/>
        </w:rPr>
      </w:r>
    </w:p>
    <w:p w:rsidR="00000000" w:rsidDel="00000000" w:rsidP="00000000" w:rsidRDefault="00000000" w:rsidRPr="00000000" w14:paraId="0000002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How does indigenous culture contribute to the protection of the environment? </w:t>
      </w: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Did you hear about the High Atlas earthquake in Morocco in 2023? What </w:t>
      </w:r>
      <w:r w:rsidDel="00000000" w:rsidR="00000000" w:rsidRPr="00000000">
        <w:rPr>
          <w:rFonts w:ascii="Times New Roman" w:cs="Times New Roman" w:eastAsia="Times New Roman" w:hAnsi="Times New Roman"/>
          <w:rtl w:val="0"/>
        </w:rPr>
        <w:t xml:space="preserve">might an event like an earthquake</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tell you about the region’s history and culture? Read Bahri</w:t>
      </w:r>
      <w:r w:rsidDel="00000000" w:rsidR="00000000" w:rsidRPr="00000000">
        <w:rPr>
          <w:rFonts w:ascii="Times New Roman" w:cs="Times New Roman" w:eastAsia="Times New Roman" w:hAnsi="Times New Roman"/>
          <w:rtl w:val="0"/>
        </w:rPr>
        <w:t xml:space="preserve">’s </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(2023) </w:t>
      </w:r>
      <w:hyperlink r:id="rId12">
        <w:r w:rsidDel="00000000" w:rsidR="00000000" w:rsidRPr="00000000">
          <w:rPr>
            <w:rFonts w:ascii="Times New Roman" w:cs="Times New Roman" w:eastAsia="Times New Roman" w:hAnsi="Times New Roman"/>
            <w:i w:val="0"/>
            <w:smallCaps w:val="0"/>
            <w:strike w:val="0"/>
            <w:color w:val="1155cc"/>
            <w:sz w:val="22"/>
            <w:szCs w:val="22"/>
            <w:u w:val="single"/>
            <w:shd w:fill="auto" w:val="clear"/>
            <w:vertAlign w:val="baseline"/>
            <w:rtl w:val="0"/>
          </w:rPr>
          <w:t xml:space="preserve">article </w:t>
        </w:r>
      </w:hyperlink>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from </w:t>
      </w:r>
      <w:r w:rsidDel="00000000" w:rsidR="00000000" w:rsidRPr="00000000">
        <w:rPr>
          <w:rFonts w:ascii="Times New Roman" w:cs="Times New Roman" w:eastAsia="Times New Roman" w:hAnsi="Times New Roman"/>
          <w:rtl w:val="0"/>
        </w:rPr>
        <w:t xml:space="preserve">pages</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4-6 for </w:t>
      </w:r>
      <w:r w:rsidDel="00000000" w:rsidR="00000000" w:rsidRPr="00000000">
        <w:rPr>
          <w:rFonts w:ascii="Times New Roman" w:cs="Times New Roman" w:eastAsia="Times New Roman" w:hAnsi="Times New Roman"/>
          <w:rtl w:val="0"/>
        </w:rPr>
        <w:t xml:space="preserve">hints. </w:t>
      </w:r>
    </w:p>
    <w:p w:rsidR="00000000" w:rsidDel="00000000" w:rsidP="00000000" w:rsidRDefault="00000000" w:rsidRPr="00000000" w14:paraId="0000002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Are you familiar with </w:t>
      </w:r>
      <w:r w:rsidDel="00000000" w:rsidR="00000000" w:rsidRPr="00000000">
        <w:rPr>
          <w:rFonts w:ascii="Times New Roman" w:cs="Times New Roman" w:eastAsia="Times New Roman" w:hAnsi="Times New Roman"/>
          <w:rtl w:val="0"/>
        </w:rPr>
        <w:t xml:space="preserve">folk</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dancing and singing? How do they differ from mainstream styles of dancing and singing? </w:t>
      </w:r>
      <w:r w:rsidDel="00000000" w:rsidR="00000000" w:rsidRPr="00000000">
        <w:rPr>
          <w:rtl w:val="0"/>
        </w:rPr>
      </w:r>
    </w:p>
    <w:p w:rsidR="00000000" w:rsidDel="00000000" w:rsidP="00000000" w:rsidRDefault="00000000" w:rsidRPr="00000000" w14:paraId="00000024">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Making observations: </w:t>
      </w:r>
    </w:p>
    <w:p w:rsidR="00000000" w:rsidDel="00000000" w:rsidP="00000000" w:rsidRDefault="00000000" w:rsidRPr="00000000" w14:paraId="0000002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escribe in a sentence or two what you expected when you read the title of the documentary</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The opening scenes of the documentary are accompanied </w:t>
      </w:r>
      <w:r w:rsidDel="00000000" w:rsidR="00000000" w:rsidRPr="00000000">
        <w:rPr>
          <w:rFonts w:ascii="Times New Roman" w:cs="Times New Roman" w:eastAsia="Times New Roman" w:hAnsi="Times New Roman"/>
          <w:rtl w:val="0"/>
        </w:rPr>
        <w:t xml:space="preserve">by</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a soundtrack of women’s voices singing. The </w:t>
      </w:r>
      <w:r w:rsidDel="00000000" w:rsidR="00000000" w:rsidRPr="00000000">
        <w:rPr>
          <w:rFonts w:ascii="Times New Roman" w:cs="Times New Roman" w:eastAsia="Times New Roman" w:hAnsi="Times New Roman"/>
          <w:rtl w:val="0"/>
        </w:rPr>
        <w:t xml:space="preserve">women appear</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later on in the film singing </w:t>
      </w:r>
      <w:r w:rsidDel="00000000" w:rsidR="00000000" w:rsidRPr="00000000">
        <w:rPr>
          <w:rFonts w:ascii="Times New Roman" w:cs="Times New Roman" w:eastAsia="Times New Roman" w:hAnsi="Times New Roman"/>
          <w:rtl w:val="0"/>
        </w:rPr>
        <w:t xml:space="preserve">in the same manner</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rtl w:val="0"/>
        </w:rPr>
        <w:t xml:space="preserve">How would you describe this kind of </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singing</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2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Based on the documentary and using what you know about indigenous </w:t>
      </w:r>
      <w:r w:rsidDel="00000000" w:rsidR="00000000" w:rsidRPr="00000000">
        <w:rPr>
          <w:rFonts w:ascii="Times New Roman" w:cs="Times New Roman" w:eastAsia="Times New Roman" w:hAnsi="Times New Roman"/>
          <w:rtl w:val="0"/>
        </w:rPr>
        <w:t xml:space="preserve">culture,</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describe how music and singing ar</w:t>
      </w:r>
      <w:r w:rsidDel="00000000" w:rsidR="00000000" w:rsidRPr="00000000">
        <w:rPr>
          <w:rFonts w:ascii="Times New Roman" w:cs="Times New Roman" w:eastAsia="Times New Roman" w:hAnsi="Times New Roman"/>
          <w:rtl w:val="0"/>
        </w:rPr>
        <w:t xml:space="preserve">e </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interconnected with the daily life of the High Atlas community</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rtl w:val="0"/>
        </w:rPr>
        <w:t xml:space="preserve">How might the music connect to the “memory and resilience” theme?</w:t>
      </w:r>
    </w:p>
    <w:p w:rsidR="00000000" w:rsidDel="00000000" w:rsidP="00000000" w:rsidRDefault="00000000" w:rsidRPr="00000000" w14:paraId="0000002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Several of the women’s activities in the documentary are centered on the forest, land, and water. Name some of those activities shown in the documentary.  </w:t>
      </w:r>
      <w:r w:rsidDel="00000000" w:rsidR="00000000" w:rsidRPr="00000000">
        <w:rPr>
          <w:rFonts w:ascii="Times New Roman" w:cs="Times New Roman" w:eastAsia="Times New Roman" w:hAnsi="Times New Roman"/>
          <w:rtl w:val="0"/>
        </w:rPr>
        <w:t xml:space="preserve">How might </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those activities </w:t>
      </w:r>
      <w:r w:rsidDel="00000000" w:rsidR="00000000" w:rsidRPr="00000000">
        <w:rPr>
          <w:rFonts w:ascii="Times New Roman" w:cs="Times New Roman" w:eastAsia="Times New Roman" w:hAnsi="Times New Roman"/>
          <w:rtl w:val="0"/>
        </w:rPr>
        <w:t xml:space="preserve">help conserve the </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environment and or strengthen gender equity? </w:t>
      </w:r>
      <w:r w:rsidDel="00000000" w:rsidR="00000000" w:rsidRPr="00000000">
        <w:rPr>
          <w:rtl w:val="0"/>
        </w:rPr>
      </w:r>
    </w:p>
    <w:p w:rsidR="00000000" w:rsidDel="00000000" w:rsidP="00000000" w:rsidRDefault="00000000" w:rsidRPr="00000000" w14:paraId="0000002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The celebration in the valley consists of a typical form of dancing while singing. Describe the </w:t>
      </w:r>
      <w:r w:rsidDel="00000000" w:rsidR="00000000" w:rsidRPr="00000000">
        <w:rPr>
          <w:rFonts w:ascii="Times New Roman" w:cs="Times New Roman" w:eastAsia="Times New Roman" w:hAnsi="Times New Roman"/>
          <w:rtl w:val="0"/>
        </w:rPr>
        <w:t xml:space="preserve">choreographic</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elements and musical instruments involved in the performance of this dance.  Describe gender </w:t>
      </w:r>
      <w:r w:rsidDel="00000000" w:rsidR="00000000" w:rsidRPr="00000000">
        <w:rPr>
          <w:rFonts w:ascii="Times New Roman" w:cs="Times New Roman" w:eastAsia="Times New Roman" w:hAnsi="Times New Roman"/>
          <w:rtl w:val="0"/>
        </w:rPr>
        <w:t xml:space="preserve">roles</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in this dance.</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2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Observe the camera movement throughout the documentary. Do you feel the camera is an insider or outsider? Why and what might be the filmmaker’s intention? </w:t>
      </w:r>
      <w:r w:rsidDel="00000000" w:rsidR="00000000" w:rsidRPr="00000000">
        <w:rPr>
          <w:rtl w:val="0"/>
        </w:rPr>
      </w:r>
    </w:p>
    <w:p w:rsidR="00000000" w:rsidDel="00000000" w:rsidP="00000000" w:rsidRDefault="00000000" w:rsidRPr="00000000" w14:paraId="0000002B">
      <w:pPr>
        <w:spacing w:after="0" w:line="276"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2C">
      <w:pPr>
        <w:spacing w:after="0" w:line="276"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Analysis - choose one:</w:t>
      </w:r>
    </w:p>
    <w:p w:rsidR="00000000" w:rsidDel="00000000" w:rsidP="00000000" w:rsidRDefault="00000000" w:rsidRPr="00000000" w14:paraId="0000002D">
      <w:pPr>
        <w:spacing w:after="0" w:line="276"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2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Women’s singing, conservati</w:t>
      </w:r>
      <w:r w:rsidDel="00000000" w:rsidR="00000000" w:rsidRPr="00000000">
        <w:rPr>
          <w:rFonts w:ascii="Times New Roman" w:cs="Times New Roman" w:eastAsia="Times New Roman" w:hAnsi="Times New Roman"/>
          <w:rtl w:val="0"/>
        </w:rPr>
        <w:t xml:space="preserve">on</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activities</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and nature are three elements that mark the daily life of the High Atlas </w:t>
      </w:r>
      <w:r w:rsidDel="00000000" w:rsidR="00000000" w:rsidRPr="00000000">
        <w:rPr>
          <w:rFonts w:ascii="Times New Roman" w:cs="Times New Roman" w:eastAsia="Times New Roman" w:hAnsi="Times New Roman"/>
          <w:rtl w:val="0"/>
        </w:rPr>
        <w:t xml:space="preserve">Valley</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rtl w:val="0"/>
        </w:rPr>
        <w:t xml:space="preserve">How is the</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interconnectivity between the three </w:t>
      </w:r>
      <w:r w:rsidDel="00000000" w:rsidR="00000000" w:rsidRPr="00000000">
        <w:rPr>
          <w:rFonts w:ascii="Times New Roman" w:cs="Times New Roman" w:eastAsia="Times New Roman" w:hAnsi="Times New Roman"/>
          <w:rtl w:val="0"/>
        </w:rPr>
        <w:t xml:space="preserve">elements presented</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in the film? What type of identity is revealed or built through the interrelation of the three elements</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2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he relationship between </w:t>
      </w:r>
      <w:r w:rsidDel="00000000" w:rsidR="00000000" w:rsidRPr="00000000">
        <w:rPr>
          <w:rFonts w:ascii="Times New Roman" w:cs="Times New Roman" w:eastAsia="Times New Roman" w:hAnsi="Times New Roman"/>
          <w:rtl w:val="0"/>
        </w:rPr>
        <w:t xml:space="preserve">High Atlas</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rtl w:val="0"/>
        </w:rPr>
        <w:t xml:space="preserve">inhabitants</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and their environment reveals their vulnerability to natural disasters,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such as climate change and earthquakes. Based on the documentary and Chtatou’s (2023) </w:t>
      </w:r>
      <w:hyperlink r:id="rId13">
        <w:r w:rsidDel="00000000" w:rsidR="00000000" w:rsidRPr="00000000">
          <w:rPr>
            <w:rFonts w:ascii="Times New Roman" w:cs="Times New Roman" w:eastAsia="Times New Roman" w:hAnsi="Times New Roman"/>
            <w:i w:val="0"/>
            <w:smallCaps w:val="0"/>
            <w:strike w:val="0"/>
            <w:color w:val="1155cc"/>
            <w:sz w:val="22"/>
            <w:szCs w:val="22"/>
            <w:u w:val="single"/>
            <w:shd w:fill="auto" w:val="clear"/>
            <w:vertAlign w:val="baseline"/>
            <w:rtl w:val="0"/>
          </w:rPr>
          <w:t xml:space="preserve">article</w:t>
        </w:r>
      </w:hyperlink>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what contributes to </w:t>
      </w:r>
      <w:r w:rsidDel="00000000" w:rsidR="00000000" w:rsidRPr="00000000">
        <w:rPr>
          <w:rFonts w:ascii="Times New Roman" w:cs="Times New Roman" w:eastAsia="Times New Roman" w:hAnsi="Times New Roman"/>
          <w:rtl w:val="0"/>
        </w:rPr>
        <w:t xml:space="preserve">the </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Amazigh people’s vulnerability to natural disasters? Do you think there are ways to </w:t>
      </w:r>
      <w:r w:rsidDel="00000000" w:rsidR="00000000" w:rsidRPr="00000000">
        <w:rPr>
          <w:rFonts w:ascii="Times New Roman" w:cs="Times New Roman" w:eastAsia="Times New Roman" w:hAnsi="Times New Roman"/>
          <w:rtl w:val="0"/>
        </w:rPr>
        <w:t xml:space="preserve">integrate</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High Atlas culture as part of the solution to tackle natural disasters?  </w:t>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1"/>
          <w:sz w:val="24"/>
          <w:szCs w:val="24"/>
        </w:rPr>
      </w:pPr>
      <w:bookmarkStart w:colFirst="0" w:colLast="0" w:name="_heading=h.30j0zll" w:id="0"/>
      <w:bookmarkEnd w:id="0"/>
      <w:r w:rsidDel="00000000" w:rsidR="00000000" w:rsidRPr="00000000">
        <w:rPr>
          <w:rFonts w:ascii="Times New Roman" w:cs="Times New Roman" w:eastAsia="Times New Roman" w:hAnsi="Times New Roman"/>
          <w:b w:val="1"/>
          <w:sz w:val="24"/>
          <w:szCs w:val="24"/>
          <w:rtl w:val="0"/>
        </w:rPr>
        <w:t xml:space="preserve">CONNECTIONS:</w:t>
      </w:r>
    </w:p>
    <w:p w:rsidR="00000000" w:rsidDel="00000000" w:rsidP="00000000" w:rsidRDefault="00000000" w:rsidRPr="00000000" w14:paraId="0000003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rPr>
      </w:pPr>
      <w:bookmarkStart w:colFirst="0" w:colLast="0" w:name="_heading=h.1fob9te" w:id="1"/>
      <w:bookmarkEnd w:id="1"/>
      <w:r w:rsidDel="00000000" w:rsidR="00000000" w:rsidRPr="00000000">
        <w:rPr>
          <w:rFonts w:ascii="Times New Roman" w:cs="Times New Roman" w:eastAsia="Times New Roman" w:hAnsi="Times New Roman"/>
          <w:rtl w:val="0"/>
        </w:rPr>
        <w:t xml:space="preserve">How do you incorporate nature into your daily life and routine? </w:t>
      </w:r>
    </w:p>
    <w:p w:rsidR="00000000" w:rsidDel="00000000" w:rsidP="00000000" w:rsidRDefault="00000000" w:rsidRPr="00000000" w14:paraId="00000033">
      <w:pPr>
        <w:numPr>
          <w:ilvl w:val="0"/>
          <w:numId w:val="5"/>
        </w:numPr>
        <w:spacing w:after="0" w:lineRule="auto"/>
        <w:ind w:left="720" w:hanging="360"/>
        <w:rPr>
          <w:rFonts w:ascii="Times New Roman" w:cs="Times New Roman" w:eastAsia="Times New Roman" w:hAnsi="Times New Roman"/>
        </w:rPr>
      </w:pPr>
      <w:bookmarkStart w:colFirst="0" w:colLast="0" w:name="_heading=h.3znysh7" w:id="2"/>
      <w:bookmarkEnd w:id="2"/>
      <w:r w:rsidDel="00000000" w:rsidR="00000000" w:rsidRPr="00000000">
        <w:rPr>
          <w:rFonts w:ascii="Times New Roman" w:cs="Times New Roman" w:eastAsia="Times New Roman" w:hAnsi="Times New Roman"/>
          <w:rtl w:val="0"/>
        </w:rPr>
        <w:t xml:space="preserve">Can you think of a poem, song, or dance that connects you to the natural, wild, or non-human world? What is it about? </w:t>
      </w:r>
    </w:p>
    <w:p w:rsidR="00000000" w:rsidDel="00000000" w:rsidP="00000000" w:rsidRDefault="00000000" w:rsidRPr="00000000" w14:paraId="0000003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rPr>
      </w:pPr>
      <w:bookmarkStart w:colFirst="0" w:colLast="0" w:name="_heading=h.2et92p0" w:id="3"/>
      <w:bookmarkEnd w:id="3"/>
      <w:r w:rsidDel="00000000" w:rsidR="00000000" w:rsidRPr="00000000">
        <w:rPr>
          <w:rFonts w:ascii="Times New Roman" w:cs="Times New Roman" w:eastAsia="Times New Roman" w:hAnsi="Times New Roman"/>
          <w:rtl w:val="0"/>
        </w:rPr>
        <w:t xml:space="preserve">Music, women’s singing, and dance are the elements that Izza Genin used to document her connection to her homeland heritage. If you were to document the story or history of your family or community, which elements would you focus on?  Why? </w:t>
      </w:r>
    </w:p>
    <w:p w:rsidR="00000000" w:rsidDel="00000000" w:rsidP="00000000" w:rsidRDefault="00000000" w:rsidRPr="00000000" w14:paraId="00000035">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ADDITIONAL SOURCES:</w:t>
      </w:r>
    </w:p>
    <w:p w:rsidR="00000000" w:rsidDel="00000000" w:rsidP="00000000" w:rsidRDefault="00000000" w:rsidRPr="00000000" w14:paraId="00000036">
      <w:pPr>
        <w:spacing w:after="0" w:line="276" w:lineRule="auto"/>
        <w:rPr>
          <w:rFonts w:ascii="Times New Roman" w:cs="Times New Roman" w:eastAsia="Times New Roman" w:hAnsi="Times New Roman"/>
        </w:rPr>
      </w:pPr>
      <w:hyperlink r:id="rId14">
        <w:r w:rsidDel="00000000" w:rsidR="00000000" w:rsidRPr="00000000">
          <w:rPr>
            <w:rFonts w:ascii="Times New Roman" w:cs="Times New Roman" w:eastAsia="Times New Roman" w:hAnsi="Times New Roman"/>
            <w:i w:val="1"/>
            <w:color w:val="1155cc"/>
            <w:u w:val="single"/>
            <w:rtl w:val="0"/>
          </w:rPr>
          <w:t xml:space="preserve">Who Are the Amazigh?</w:t>
        </w:r>
      </w:hyperlink>
      <w:r w:rsidDel="00000000" w:rsidR="00000000" w:rsidRPr="00000000">
        <w:rPr>
          <w:rFonts w:ascii="Times New Roman" w:cs="Times New Roman" w:eastAsia="Times New Roman" w:hAnsi="Times New Roman"/>
          <w:i w:val="1"/>
          <w:rtl w:val="0"/>
        </w:rPr>
        <w:t xml:space="preserve"> (TRT World)</w:t>
      </w:r>
      <w:r w:rsidDel="00000000" w:rsidR="00000000" w:rsidRPr="00000000">
        <w:rPr>
          <w:rtl w:val="0"/>
        </w:rPr>
      </w:r>
    </w:p>
    <w:p w:rsidR="00000000" w:rsidDel="00000000" w:rsidP="00000000" w:rsidRDefault="00000000" w:rsidRPr="00000000" w14:paraId="00000037">
      <w:pPr>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Brahim El Guabli, “</w:t>
      </w:r>
      <w:hyperlink r:id="rId15">
        <w:r w:rsidDel="00000000" w:rsidR="00000000" w:rsidRPr="00000000">
          <w:rPr>
            <w:rFonts w:ascii="Times New Roman" w:cs="Times New Roman" w:eastAsia="Times New Roman" w:hAnsi="Times New Roman"/>
            <w:color w:val="1155cc"/>
            <w:u w:val="single"/>
            <w:rtl w:val="0"/>
          </w:rPr>
          <w:t xml:space="preserve">My Amazighitude: On the Indigenous Identity of North Africa</w:t>
        </w:r>
      </w:hyperlink>
      <w:r w:rsidDel="00000000" w:rsidR="00000000" w:rsidRPr="00000000">
        <w:rPr>
          <w:rFonts w:ascii="Times New Roman" w:cs="Times New Roman" w:eastAsia="Times New Roman" w:hAnsi="Times New Roman"/>
          <w:rtl w:val="0"/>
        </w:rPr>
        <w:t xml:space="preserve">” The Markaz Review, June 2022.</w:t>
      </w:r>
    </w:p>
    <w:p w:rsidR="00000000" w:rsidDel="00000000" w:rsidP="00000000" w:rsidRDefault="00000000" w:rsidRPr="00000000" w14:paraId="00000038">
      <w:pPr>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Rachik, Hassan. "</w:t>
      </w:r>
      <w:hyperlink r:id="rId16">
        <w:r w:rsidDel="00000000" w:rsidR="00000000" w:rsidRPr="00000000">
          <w:rPr>
            <w:rFonts w:ascii="Times New Roman" w:cs="Times New Roman" w:eastAsia="Times New Roman" w:hAnsi="Times New Roman"/>
            <w:color w:val="1155cc"/>
            <w:u w:val="single"/>
            <w:rtl w:val="0"/>
          </w:rPr>
          <w:t xml:space="preserve">Berbers.</w:t>
        </w:r>
      </w:hyperlink>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Encyclopedia of Islam and the Muslim World</w:t>
      </w:r>
      <w:r w:rsidDel="00000000" w:rsidR="00000000" w:rsidRPr="00000000">
        <w:rPr>
          <w:rFonts w:ascii="Times New Roman" w:cs="Times New Roman" w:eastAsia="Times New Roman" w:hAnsi="Times New Roman"/>
          <w:rtl w:val="0"/>
        </w:rPr>
        <w:t xml:space="preserve">, edited by Richard C. Martin, 2nd ed., vol. 1, Gale, 2016, pp. 165-167. Gale eBooks.</w:t>
      </w:r>
    </w:p>
    <w:p w:rsidR="00000000" w:rsidDel="00000000" w:rsidP="00000000" w:rsidRDefault="00000000" w:rsidRPr="00000000" w14:paraId="00000039">
      <w:pPr>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McNair &amp; Laayouni,  “</w:t>
      </w:r>
      <w:hyperlink r:id="rId17">
        <w:r w:rsidDel="00000000" w:rsidR="00000000" w:rsidRPr="00000000">
          <w:rPr>
            <w:rFonts w:ascii="Times New Roman" w:cs="Times New Roman" w:eastAsia="Times New Roman" w:hAnsi="Times New Roman"/>
            <w:color w:val="1155cc"/>
            <w:u w:val="single"/>
            <w:rtl w:val="0"/>
          </w:rPr>
          <w:t xml:space="preserve">Amazigh Cinema and the New York Forum of Amazigh Film</w:t>
        </w:r>
      </w:hyperlink>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Jadaliyya, 2021. </w:t>
      </w:r>
      <w:r w:rsidDel="00000000" w:rsidR="00000000" w:rsidRPr="00000000">
        <w:rPr>
          <w:rtl w:val="0"/>
        </w:rPr>
      </w:r>
    </w:p>
    <w:p w:rsidR="00000000" w:rsidDel="00000000" w:rsidP="00000000" w:rsidRDefault="00000000" w:rsidRPr="00000000" w14:paraId="0000003A">
      <w:pPr>
        <w:spacing w:after="0" w:before="0" w:line="276" w:lineRule="auto"/>
        <w:rPr>
          <w:rFonts w:ascii="Times New Roman" w:cs="Times New Roman" w:eastAsia="Times New Roman" w:hAnsi="Times New Roman"/>
          <w:b w:val="1"/>
          <w:i w:val="1"/>
          <w:sz w:val="32"/>
          <w:szCs w:val="32"/>
        </w:rPr>
      </w:pPr>
      <w:bookmarkStart w:colFirst="0" w:colLast="0" w:name="_heading=h.a8v276e8wtci" w:id="4"/>
      <w:bookmarkEnd w:id="4"/>
      <w:r w:rsidDel="00000000" w:rsidR="00000000" w:rsidRPr="00000000">
        <w:rPr>
          <w:rtl w:val="0"/>
        </w:rPr>
      </w:r>
    </w:p>
    <w:p w:rsidR="00000000" w:rsidDel="00000000" w:rsidP="00000000" w:rsidRDefault="00000000" w:rsidRPr="00000000" w14:paraId="0000003B">
      <w:pPr>
        <w:spacing w:after="0" w:before="0" w:line="276" w:lineRule="auto"/>
        <w:rPr>
          <w:rFonts w:ascii="Times New Roman" w:cs="Times New Roman" w:eastAsia="Times New Roman" w:hAnsi="Times New Roman"/>
          <w:b w:val="1"/>
          <w:i w:val="1"/>
          <w:sz w:val="24"/>
          <w:szCs w:val="24"/>
        </w:rPr>
      </w:pPr>
      <w:bookmarkStart w:colFirst="0" w:colLast="0" w:name="_heading=h.tyjcwt" w:id="5"/>
      <w:bookmarkEnd w:id="5"/>
      <w:r w:rsidDel="00000000" w:rsidR="00000000" w:rsidRPr="00000000">
        <w:rPr>
          <w:rFonts w:ascii="Times New Roman" w:cs="Times New Roman" w:eastAsia="Times New Roman" w:hAnsi="Times New Roman"/>
          <w:b w:val="1"/>
          <w:i w:val="1"/>
          <w:sz w:val="24"/>
          <w:szCs w:val="24"/>
          <w:rtl w:val="0"/>
        </w:rPr>
        <w:t xml:space="preserve">Things you can do to promote intercultural understanding</w:t>
      </w:r>
    </w:p>
    <w:p w:rsidR="00000000" w:rsidDel="00000000" w:rsidP="00000000" w:rsidRDefault="00000000" w:rsidRPr="00000000" w14:paraId="0000003C">
      <w:pPr>
        <w:spacing w:after="0" w:before="0" w:line="276" w:lineRule="auto"/>
        <w:ind w:left="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D">
      <w:pPr>
        <w:spacing w:after="0" w:before="0" w:line="276"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Think </w:t>
      </w:r>
      <w:r w:rsidDel="00000000" w:rsidR="00000000" w:rsidRPr="00000000">
        <w:rPr>
          <w:rFonts w:ascii="Times New Roman" w:cs="Times New Roman" w:eastAsia="Times New Roman" w:hAnsi="Times New Roman"/>
          <w:rtl w:val="0"/>
        </w:rPr>
        <w:t xml:space="preserve">about how your culture informs your behavior and expectations when it comes to relationships and actions. </w:t>
      </w:r>
      <w:r w:rsidDel="00000000" w:rsidR="00000000" w:rsidRPr="00000000">
        <w:rPr>
          <w:rFonts w:ascii="Times New Roman" w:cs="Times New Roman" w:eastAsia="Times New Roman" w:hAnsi="Times New Roman"/>
          <w:b w:val="1"/>
          <w:rtl w:val="0"/>
        </w:rPr>
        <w:t xml:space="preserve">Reflect </w:t>
      </w:r>
      <w:r w:rsidDel="00000000" w:rsidR="00000000" w:rsidRPr="00000000">
        <w:rPr>
          <w:rFonts w:ascii="Times New Roman" w:cs="Times New Roman" w:eastAsia="Times New Roman" w:hAnsi="Times New Roman"/>
          <w:rtl w:val="0"/>
        </w:rPr>
        <w:t xml:space="preserve">on the way you treat people of different cultural identities. </w:t>
      </w:r>
      <w:r w:rsidDel="00000000" w:rsidR="00000000" w:rsidRPr="00000000">
        <w:rPr>
          <w:rFonts w:ascii="Times New Roman" w:cs="Times New Roman" w:eastAsia="Times New Roman" w:hAnsi="Times New Roman"/>
          <w:b w:val="1"/>
          <w:rtl w:val="0"/>
        </w:rPr>
        <w:t xml:space="preserve">Question </w:t>
      </w:r>
      <w:r w:rsidDel="00000000" w:rsidR="00000000" w:rsidRPr="00000000">
        <w:rPr>
          <w:rFonts w:ascii="Times New Roman" w:cs="Times New Roman" w:eastAsia="Times New Roman" w:hAnsi="Times New Roman"/>
          <w:rtl w:val="0"/>
        </w:rPr>
        <w:t xml:space="preserve">how your cultural upbringing influences your awareness of diverse identities.</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pPr>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16"/>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muse.jhu.edu/article/728425/pdf" TargetMode="External"/><Relationship Id="rId10" Type="http://schemas.openxmlformats.org/officeDocument/2006/relationships/hyperlink" Target="https://drive.google.com/file/d/1BX8dYXl0AWr14IZlDFuGrx0Ww9jVsB5k/view?usp=sharing" TargetMode="External"/><Relationship Id="rId13" Type="http://schemas.openxmlformats.org/officeDocument/2006/relationships/hyperlink" Target="https://www.washingtoninstitute.org/pdf/view/18376/en" TargetMode="External"/><Relationship Id="rId12" Type="http://schemas.openxmlformats.org/officeDocument/2006/relationships/hyperlink" Target="https://drive.google.com/file/d/1k6lTzYzYbwC3CU1PagDflLvCHCiY1pHC/view?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yperlink" Target="https://themarkaz.org/my-amazighitude-on-the-indigenous-identity-of-north-africa/" TargetMode="External"/><Relationship Id="rId14" Type="http://schemas.openxmlformats.org/officeDocument/2006/relationships/hyperlink" Target="https://www.youtube.com/watch?v=Swh8898LBps&amp;feature=youtu.be" TargetMode="External"/><Relationship Id="rId17" Type="http://schemas.openxmlformats.org/officeDocument/2006/relationships/hyperlink" Target="https://www.jadaliyya.com/Details/43443/Amazigh-Cinema-and-the-New-York-Forum-of-Amazigh-Film-NYFAF" TargetMode="External"/><Relationship Id="rId16" Type="http://schemas.openxmlformats.org/officeDocument/2006/relationships/hyperlink" Target="https://archive.org/details/2016-rachik-hassan-berbers-ency.-of-islam-and-the-muslim-world/page/n1/mode/2up"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lEFvfal0iICcJzyl7GChghJTyA==">CgMxLjAyCWguMzBqMHpsbDIJaC4xZm9iOXRlMgloLjN6bnlzaDcyCWguMmV0OTJwMDIOaC5hOHYyNzZlOHd0Y2kyCGgudHlqY3d0OAByITFhNlhBaGFqS1E2SUZjMXJCNEMtNzE4RWFacW5RU0x3bg==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